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D9" w:rsidRDefault="001F08D9">
      <w:pPr>
        <w:widowControl w:val="0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1F08D9">
        <w:tc>
          <w:tcPr>
            <w:tcW w:w="4247" w:type="dxa"/>
            <w:vAlign w:val="center"/>
          </w:tcPr>
          <w:p w:rsidR="001F08D9" w:rsidRDefault="00B8379F">
            <w:pPr>
              <w:jc w:val="center"/>
              <w:rPr>
                <w:rFonts w:ascii="Gill Sans" w:eastAsia="Gill Sans" w:hAnsi="Gill Sans" w:cs="Gill Sans"/>
                <w:b/>
                <w:sz w:val="30"/>
                <w:szCs w:val="30"/>
              </w:rPr>
            </w:pPr>
            <w:r>
              <w:rPr>
                <w:rFonts w:ascii="Gill Sans" w:eastAsia="Gill Sans" w:hAnsi="Gill Sans" w:cs="Gill Sans"/>
                <w:b/>
                <w:sz w:val="30"/>
                <w:szCs w:val="30"/>
              </w:rPr>
              <w:t>Consejo Europeo de Investigación</w:t>
            </w:r>
          </w:p>
        </w:tc>
        <w:tc>
          <w:tcPr>
            <w:tcW w:w="4247" w:type="dxa"/>
            <w:vAlign w:val="center"/>
          </w:tcPr>
          <w:p w:rsidR="001F08D9" w:rsidRDefault="00B8379F">
            <w:pPr>
              <w:jc w:val="center"/>
              <w:rPr>
                <w:rFonts w:ascii="Gill Sans" w:eastAsia="Gill Sans" w:hAnsi="Gill Sans" w:cs="Gill Sans"/>
                <w:b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92962" cy="663428"/>
                  <wp:effectExtent l="0" t="0" r="7620" b="3810"/>
                  <wp:docPr id="4" name="Imagen 4" descr="5 CIVIS member universities have been awarded ERC Advanced grants –  Noticias – CIVIS - A European Civic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 CIVIS member universities have been awarded ERC Advanced grants –  Noticias – CIVIS - A European Civic Universit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7" r="8880" b="11484"/>
                          <a:stretch/>
                        </pic:blipFill>
                        <pic:spPr bwMode="auto">
                          <a:xfrm>
                            <a:off x="0" y="0"/>
                            <a:ext cx="1210140" cy="672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D9">
        <w:trPr>
          <w:trHeight w:val="288"/>
        </w:trPr>
        <w:tc>
          <w:tcPr>
            <w:tcW w:w="8494" w:type="dxa"/>
            <w:gridSpan w:val="2"/>
            <w:vAlign w:val="center"/>
          </w:tcPr>
          <w:p w:rsidR="001F08D9" w:rsidRDefault="001F08D9">
            <w:pPr>
              <w:jc w:val="center"/>
              <w:rPr>
                <w:rFonts w:ascii="Gill Sans" w:eastAsia="Gill Sans" w:hAnsi="Gill Sans" w:cs="Gill Sans"/>
                <w:b/>
                <w:sz w:val="28"/>
                <w:szCs w:val="28"/>
              </w:rPr>
            </w:pPr>
          </w:p>
          <w:p w:rsidR="001F08D9" w:rsidRPr="00B8379F" w:rsidRDefault="00B8379F">
            <w:pPr>
              <w:jc w:val="center"/>
              <w:rPr>
                <w:rFonts w:ascii="Gill Sans" w:eastAsia="Gill Sans" w:hAnsi="Gill Sans" w:cs="Gill Sans"/>
                <w:i/>
                <w:sz w:val="28"/>
                <w:szCs w:val="28"/>
              </w:rPr>
            </w:pPr>
            <w:proofErr w:type="spellStart"/>
            <w:r>
              <w:rPr>
                <w:rFonts w:ascii="Gill Sans" w:eastAsia="Gill Sans" w:hAnsi="Gill Sans" w:cs="Gill Sans"/>
                <w:b/>
                <w:i/>
                <w:sz w:val="28"/>
                <w:szCs w:val="28"/>
              </w:rPr>
              <w:t>Starting</w:t>
            </w:r>
            <w:proofErr w:type="spellEnd"/>
            <w:r>
              <w:rPr>
                <w:rFonts w:ascii="Gill Sans" w:eastAsia="Gill Sans" w:hAnsi="Gill Sans" w:cs="Gill Sans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ill Sans" w:eastAsia="Gill Sans" w:hAnsi="Gill Sans" w:cs="Gill Sans"/>
                <w:b/>
                <w:i/>
                <w:sz w:val="28"/>
                <w:szCs w:val="28"/>
              </w:rPr>
              <w:t>Grants</w:t>
            </w:r>
            <w:proofErr w:type="spellEnd"/>
            <w:r>
              <w:rPr>
                <w:rFonts w:ascii="Gill Sans" w:eastAsia="Gill Sans" w:hAnsi="Gill Sans" w:cs="Gill Sans"/>
                <w:b/>
                <w:i/>
                <w:sz w:val="28"/>
                <w:szCs w:val="28"/>
              </w:rPr>
              <w:t xml:space="preserve"> 2022</w:t>
            </w:r>
          </w:p>
        </w:tc>
      </w:tr>
      <w:tr w:rsidR="001F08D9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08D9" w:rsidRDefault="001F08D9">
            <w:pPr>
              <w:widowControl w:val="0"/>
              <w:rPr>
                <w:rFonts w:ascii="Gill Sans" w:eastAsia="Gill Sans" w:hAnsi="Gill Sans" w:cs="Gill Sans"/>
                <w:b/>
                <w:sz w:val="22"/>
                <w:szCs w:val="22"/>
              </w:rPr>
            </w:pPr>
          </w:p>
          <w:p w:rsidR="001F08D9" w:rsidRDefault="002E72ED" w:rsidP="00B8379F">
            <w:pPr>
              <w:widowControl w:val="0"/>
              <w:rPr>
                <w:rFonts w:ascii="Gill Sans" w:eastAsia="Gill Sans" w:hAnsi="Gill Sans" w:cs="Gill Sans"/>
                <w:sz w:val="22"/>
                <w:szCs w:val="22"/>
              </w:rPr>
            </w:pPr>
            <w:r>
              <w:rPr>
                <w:rFonts w:ascii="Gill Sans" w:eastAsia="Gill Sans" w:hAnsi="Gill Sans" w:cs="Gill Sans"/>
                <w:b/>
                <w:sz w:val="22"/>
                <w:szCs w:val="22"/>
              </w:rPr>
              <w:t xml:space="preserve">Apertura: </w:t>
            </w:r>
            <w:r w:rsidR="00B8379F">
              <w:rPr>
                <w:rFonts w:ascii="Gill Sans" w:eastAsia="Gill Sans" w:hAnsi="Gill Sans" w:cs="Gill Sans"/>
                <w:sz w:val="22"/>
                <w:szCs w:val="22"/>
              </w:rPr>
              <w:t>23/09/2021</w:t>
            </w: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08D9" w:rsidRDefault="001F08D9">
            <w:pPr>
              <w:widowControl w:val="0"/>
              <w:rPr>
                <w:rFonts w:ascii="Gill Sans" w:eastAsia="Gill Sans" w:hAnsi="Gill Sans" w:cs="Gill Sans"/>
                <w:color w:val="5B0F00"/>
                <w:sz w:val="22"/>
                <w:szCs w:val="22"/>
              </w:rPr>
            </w:pPr>
          </w:p>
          <w:p w:rsidR="001F08D9" w:rsidRDefault="002E72ED" w:rsidP="000C3425">
            <w:pPr>
              <w:widowControl w:val="0"/>
              <w:rPr>
                <w:rFonts w:ascii="Gill Sans" w:eastAsia="Gill Sans" w:hAnsi="Gill Sans" w:cs="Gill Sans"/>
                <w:b/>
                <w:color w:val="5B0F00"/>
                <w:sz w:val="22"/>
                <w:szCs w:val="22"/>
                <w:u w:val="single"/>
              </w:rPr>
            </w:pPr>
            <w:r>
              <w:rPr>
                <w:rFonts w:ascii="Gill Sans" w:eastAsia="Gill Sans" w:hAnsi="Gill Sans" w:cs="Gill Sans"/>
                <w:color w:val="5B0F00"/>
                <w:sz w:val="22"/>
                <w:szCs w:val="22"/>
              </w:rPr>
              <w:t>Fecha de cierre:</w:t>
            </w:r>
            <w:r>
              <w:rPr>
                <w:rFonts w:ascii="Gill Sans" w:eastAsia="Gill Sans" w:hAnsi="Gill Sans" w:cs="Gill Sans"/>
                <w:b/>
                <w:color w:val="5B0F00"/>
                <w:sz w:val="22"/>
                <w:szCs w:val="22"/>
              </w:rPr>
              <w:t xml:space="preserve"> </w:t>
            </w:r>
            <w:r w:rsidR="00B8379F">
              <w:rPr>
                <w:rFonts w:ascii="Gill Sans" w:eastAsia="Gill Sans" w:hAnsi="Gill Sans" w:cs="Gill Sans"/>
                <w:b/>
                <w:color w:val="5B0F00"/>
                <w:sz w:val="22"/>
                <w:szCs w:val="22"/>
                <w:u w:val="single"/>
              </w:rPr>
              <w:t>13 de enero de 202</w:t>
            </w:r>
            <w:r w:rsidR="000C3425">
              <w:rPr>
                <w:rFonts w:ascii="Gill Sans" w:eastAsia="Gill Sans" w:hAnsi="Gill Sans" w:cs="Gill Sans"/>
                <w:b/>
                <w:color w:val="5B0F00"/>
                <w:sz w:val="22"/>
                <w:szCs w:val="22"/>
                <w:u w:val="single"/>
              </w:rPr>
              <w:t>2</w:t>
            </w:r>
            <w:bookmarkStart w:id="0" w:name="_GoBack"/>
            <w:bookmarkEnd w:id="0"/>
          </w:p>
        </w:tc>
      </w:tr>
      <w:tr w:rsidR="001F08D9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08D9" w:rsidRDefault="002E72ED" w:rsidP="002E72ED">
            <w:pPr>
              <w:widowControl w:val="0"/>
              <w:rPr>
                <w:rFonts w:ascii="Gill Sans" w:eastAsia="Gill Sans" w:hAnsi="Gill Sans" w:cs="Gill Sans"/>
                <w:sz w:val="22"/>
                <w:szCs w:val="22"/>
              </w:rPr>
            </w:pPr>
            <w:r>
              <w:rPr>
                <w:rFonts w:ascii="Gill Sans" w:eastAsia="Gill Sans" w:hAnsi="Gill Sans" w:cs="Gill Sans"/>
                <w:b/>
                <w:sz w:val="22"/>
                <w:szCs w:val="22"/>
              </w:rPr>
              <w:t xml:space="preserve">Tipo de actuación: </w:t>
            </w:r>
            <w:r>
              <w:rPr>
                <w:rFonts w:ascii="Gill Sans" w:eastAsia="Gill Sans" w:hAnsi="Gill Sans" w:cs="Gill Sans"/>
                <w:sz w:val="22"/>
                <w:szCs w:val="22"/>
              </w:rPr>
              <w:t>ERC Grants</w:t>
            </w: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08D9" w:rsidRDefault="002E72ED" w:rsidP="00B8379F">
            <w:pPr>
              <w:widowControl w:val="0"/>
              <w:rPr>
                <w:rFonts w:ascii="Gill Sans" w:eastAsia="Gill Sans" w:hAnsi="Gill Sans" w:cs="Gill Sans"/>
                <w:sz w:val="22"/>
                <w:szCs w:val="22"/>
              </w:rPr>
            </w:pPr>
            <w:r>
              <w:rPr>
                <w:rFonts w:ascii="Gill Sans" w:eastAsia="Gill Sans" w:hAnsi="Gill Sans" w:cs="Gill Sans"/>
                <w:b/>
                <w:sz w:val="22"/>
                <w:szCs w:val="22"/>
              </w:rPr>
              <w:t xml:space="preserve">Presupuesto global: </w:t>
            </w:r>
            <w:r w:rsidR="00B8379F">
              <w:rPr>
                <w:rFonts w:ascii="Gill Sans" w:eastAsia="Gill Sans" w:hAnsi="Gill Sans" w:cs="Gill Sans"/>
                <w:sz w:val="22"/>
                <w:szCs w:val="22"/>
              </w:rPr>
              <w:t>749 millones €</w:t>
            </w:r>
          </w:p>
        </w:tc>
      </w:tr>
    </w:tbl>
    <w:p w:rsidR="001F08D9" w:rsidRDefault="001F08D9">
      <w:pPr>
        <w:jc w:val="both"/>
        <w:rPr>
          <w:rFonts w:ascii="Gill Sans" w:eastAsia="Gill Sans" w:hAnsi="Gill Sans" w:cs="Gill Sans"/>
        </w:rPr>
      </w:pPr>
    </w:p>
    <w:p w:rsidR="001F08D9" w:rsidRDefault="002E72ED">
      <w:pPr>
        <w:jc w:val="both"/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b/>
          <w:color w:val="000000"/>
          <w:sz w:val="22"/>
          <w:szCs w:val="22"/>
        </w:rPr>
        <w:t>Objetivo</w:t>
      </w:r>
      <w:r>
        <w:rPr>
          <w:rFonts w:ascii="Gill Sans" w:eastAsia="Gill Sans" w:hAnsi="Gill Sans" w:cs="Gill Sans"/>
          <w:color w:val="000000"/>
          <w:sz w:val="22"/>
          <w:szCs w:val="22"/>
        </w:rPr>
        <w:t>:</w:t>
      </w:r>
      <w:r>
        <w:rPr>
          <w:rFonts w:ascii="Gill Sans" w:eastAsia="Gill Sans" w:hAnsi="Gill Sans" w:cs="Gill Sans"/>
          <w:sz w:val="22"/>
          <w:szCs w:val="22"/>
        </w:rPr>
        <w:t xml:space="preserve"> </w:t>
      </w:r>
      <w:r w:rsidR="00B8379F" w:rsidRPr="00B8379F">
        <w:rPr>
          <w:rFonts w:ascii="Gill Sans" w:eastAsia="Gill Sans" w:hAnsi="Gill Sans" w:cs="Gill Sans"/>
          <w:sz w:val="22"/>
          <w:szCs w:val="22"/>
        </w:rPr>
        <w:t>Esta convocatoria está indicada para investigadores e investigadoras con talento, que se encuentren en los inicios de su carrera investigadora y que hayan ya realizado un excelente trabajo supervisado, con preparación para trabajar de forma independiente y con potencial para convertirse en una persona líder de investigación.</w:t>
      </w:r>
      <w:r>
        <w:rPr>
          <w:rFonts w:ascii="Gill Sans" w:eastAsia="Gill Sans" w:hAnsi="Gill Sans" w:cs="Gill Sans"/>
          <w:sz w:val="22"/>
          <w:szCs w:val="22"/>
        </w:rPr>
        <w:t xml:space="preserve"> </w:t>
      </w:r>
    </w:p>
    <w:p w:rsidR="001F08D9" w:rsidRDefault="001F08D9">
      <w:pPr>
        <w:jc w:val="both"/>
        <w:rPr>
          <w:rFonts w:ascii="Gill Sans" w:eastAsia="Gill Sans" w:hAnsi="Gill Sans" w:cs="Gill Sans"/>
          <w:sz w:val="22"/>
          <w:szCs w:val="22"/>
        </w:rPr>
      </w:pPr>
    </w:p>
    <w:p w:rsidR="001F08D9" w:rsidRDefault="002E72ED">
      <w:pPr>
        <w:jc w:val="both"/>
        <w:rPr>
          <w:rFonts w:ascii="Gill Sans" w:eastAsia="Gill Sans" w:hAnsi="Gill Sans" w:cs="Gill Sans"/>
          <w:b/>
          <w:sz w:val="22"/>
          <w:szCs w:val="22"/>
        </w:rPr>
      </w:pPr>
      <w:r>
        <w:rPr>
          <w:rFonts w:ascii="Gill Sans" w:eastAsia="Gill Sans" w:hAnsi="Gill Sans" w:cs="Gill Sans"/>
          <w:b/>
          <w:sz w:val="22"/>
          <w:szCs w:val="22"/>
        </w:rPr>
        <w:t xml:space="preserve">Alcance: </w:t>
      </w:r>
      <w:r w:rsidR="00B8379F" w:rsidRPr="00B8379F">
        <w:rPr>
          <w:rFonts w:ascii="Gill Sans" w:eastAsia="Gill Sans" w:hAnsi="Gill Sans" w:cs="Gill Sans"/>
          <w:sz w:val="22"/>
          <w:szCs w:val="22"/>
        </w:rPr>
        <w:t>La convocatoria </w:t>
      </w:r>
      <w:proofErr w:type="spellStart"/>
      <w:r w:rsidR="00B8379F" w:rsidRPr="00B8379F">
        <w:rPr>
          <w:rFonts w:ascii="Gill Sans" w:eastAsia="Gill Sans" w:hAnsi="Gill Sans" w:cs="Gill Sans"/>
          <w:i/>
          <w:sz w:val="22"/>
          <w:szCs w:val="22"/>
        </w:rPr>
        <w:t>Starting</w:t>
      </w:r>
      <w:proofErr w:type="spellEnd"/>
      <w:r w:rsidR="00B8379F" w:rsidRPr="00B8379F">
        <w:rPr>
          <w:rFonts w:ascii="Gill Sans" w:eastAsia="Gill Sans" w:hAnsi="Gill Sans" w:cs="Gill Sans"/>
          <w:i/>
          <w:sz w:val="22"/>
          <w:szCs w:val="22"/>
        </w:rPr>
        <w:t xml:space="preserve"> </w:t>
      </w:r>
      <w:proofErr w:type="spellStart"/>
      <w:r w:rsidR="00B8379F" w:rsidRPr="00B8379F">
        <w:rPr>
          <w:rFonts w:ascii="Gill Sans" w:eastAsia="Gill Sans" w:hAnsi="Gill Sans" w:cs="Gill Sans"/>
          <w:i/>
          <w:sz w:val="22"/>
          <w:szCs w:val="22"/>
        </w:rPr>
        <w:t>Grant</w:t>
      </w:r>
      <w:proofErr w:type="spellEnd"/>
      <w:r w:rsidR="00B8379F" w:rsidRPr="00B8379F">
        <w:rPr>
          <w:rFonts w:ascii="Gill Sans" w:eastAsia="Gill Sans" w:hAnsi="Gill Sans" w:cs="Gill Sans"/>
          <w:sz w:val="22"/>
          <w:szCs w:val="22"/>
        </w:rPr>
        <w:t> está abierta a investigadores e investigadoras de cualquier nacionalidad</w:t>
      </w:r>
      <w:r w:rsidR="00B8379F">
        <w:rPr>
          <w:rFonts w:ascii="Gill Sans" w:eastAsia="Gill Sans" w:hAnsi="Gill Sans" w:cs="Gill Sans"/>
          <w:sz w:val="22"/>
          <w:szCs w:val="22"/>
        </w:rPr>
        <w:t xml:space="preserve"> y en cualquier área de conocimiento. </w:t>
      </w:r>
      <w:r w:rsidR="00CD55D9">
        <w:rPr>
          <w:rFonts w:ascii="Gill Sans" w:eastAsia="Gill Sans" w:hAnsi="Gill Sans" w:cs="Gill Sans"/>
          <w:sz w:val="22"/>
          <w:szCs w:val="22"/>
        </w:rPr>
        <w:t>El ERC financia investigación movida exclusivamente por la curiosidad del proponente que verdaderamente supongan una ruptura de los límites de las disciplinas y que tengan el potencial de generar impactos beneficiosos para la sociedad</w:t>
      </w:r>
      <w:r>
        <w:rPr>
          <w:rFonts w:ascii="Gill Sans" w:eastAsia="Gill Sans" w:hAnsi="Gill Sans" w:cs="Gill Sans"/>
          <w:sz w:val="22"/>
          <w:szCs w:val="22"/>
        </w:rPr>
        <w:t xml:space="preserve"> (</w:t>
      </w:r>
      <w:proofErr w:type="spellStart"/>
      <w:r>
        <w:rPr>
          <w:rFonts w:ascii="Gill Sans" w:eastAsia="Gill Sans" w:hAnsi="Gill Sans" w:cs="Gill Sans"/>
          <w:i/>
          <w:sz w:val="22"/>
          <w:szCs w:val="22"/>
        </w:rPr>
        <w:t>frontier</w:t>
      </w:r>
      <w:proofErr w:type="spellEnd"/>
      <w:r>
        <w:rPr>
          <w:rFonts w:ascii="Gill Sans" w:eastAsia="Gill Sans" w:hAnsi="Gill Sans" w:cs="Gill Sans"/>
          <w:i/>
          <w:sz w:val="22"/>
          <w:szCs w:val="22"/>
        </w:rPr>
        <w:t xml:space="preserve"> </w:t>
      </w:r>
      <w:proofErr w:type="spellStart"/>
      <w:r>
        <w:rPr>
          <w:rFonts w:ascii="Gill Sans" w:eastAsia="Gill Sans" w:hAnsi="Gill Sans" w:cs="Gill Sans"/>
          <w:i/>
          <w:sz w:val="22"/>
          <w:szCs w:val="22"/>
        </w:rPr>
        <w:t>research</w:t>
      </w:r>
      <w:proofErr w:type="spellEnd"/>
      <w:r>
        <w:rPr>
          <w:rFonts w:ascii="Gill Sans" w:eastAsia="Gill Sans" w:hAnsi="Gill Sans" w:cs="Gill Sans"/>
          <w:sz w:val="22"/>
          <w:szCs w:val="22"/>
        </w:rPr>
        <w:t>)</w:t>
      </w:r>
      <w:r w:rsidR="00CD55D9">
        <w:rPr>
          <w:rFonts w:ascii="Gill Sans" w:eastAsia="Gill Sans" w:hAnsi="Gill Sans" w:cs="Gill Sans"/>
          <w:sz w:val="22"/>
          <w:szCs w:val="22"/>
        </w:rPr>
        <w:t>.</w:t>
      </w:r>
    </w:p>
    <w:p w:rsidR="001F08D9" w:rsidRDefault="001F08D9">
      <w:pPr>
        <w:jc w:val="both"/>
        <w:rPr>
          <w:rFonts w:ascii="Gill Sans" w:eastAsia="Gill Sans" w:hAnsi="Gill Sans" w:cs="Gill Sans"/>
          <w:b/>
          <w:sz w:val="22"/>
          <w:szCs w:val="22"/>
        </w:rPr>
      </w:pPr>
    </w:p>
    <w:p w:rsidR="001F08D9" w:rsidRDefault="002E72ED">
      <w:pPr>
        <w:jc w:val="both"/>
        <w:rPr>
          <w:rFonts w:ascii="Gill Sans" w:eastAsia="Gill Sans" w:hAnsi="Gill Sans" w:cs="Gill Sans"/>
          <w:b/>
          <w:sz w:val="22"/>
          <w:szCs w:val="22"/>
        </w:rPr>
      </w:pPr>
      <w:r>
        <w:rPr>
          <w:rFonts w:ascii="Gill Sans" w:eastAsia="Gill Sans" w:hAnsi="Gill Sans" w:cs="Gill Sans"/>
          <w:b/>
          <w:sz w:val="22"/>
          <w:szCs w:val="22"/>
        </w:rPr>
        <w:t>Requisitos de los solicitantes</w:t>
      </w:r>
      <w:r>
        <w:rPr>
          <w:rFonts w:ascii="Gill Sans" w:eastAsia="Gill Sans" w:hAnsi="Gill Sans" w:cs="Gill Sans"/>
          <w:sz w:val="22"/>
          <w:szCs w:val="22"/>
        </w:rPr>
        <w:t xml:space="preserve">: </w:t>
      </w:r>
      <w:r w:rsidR="00B8379F">
        <w:rPr>
          <w:rFonts w:ascii="Gill Sans" w:eastAsia="Gill Sans" w:hAnsi="Gill Sans" w:cs="Gill Sans"/>
          <w:sz w:val="22"/>
          <w:szCs w:val="22"/>
        </w:rPr>
        <w:t>Los candidatos han de contar</w:t>
      </w:r>
      <w:r w:rsidR="00B8379F" w:rsidRPr="00B8379F">
        <w:rPr>
          <w:rFonts w:ascii="Gill Sans" w:eastAsia="Gill Sans" w:hAnsi="Gill Sans" w:cs="Gill Sans"/>
          <w:sz w:val="22"/>
          <w:szCs w:val="22"/>
        </w:rPr>
        <w:t xml:space="preserve"> con </w:t>
      </w:r>
      <w:r w:rsidR="00B8379F" w:rsidRPr="00B8379F">
        <w:rPr>
          <w:rFonts w:ascii="Gill Sans" w:eastAsia="Gill Sans" w:hAnsi="Gill Sans" w:cs="Gill Sans"/>
          <w:b/>
          <w:sz w:val="22"/>
          <w:szCs w:val="22"/>
        </w:rPr>
        <w:t>2 a 7 años de experiencia desde la finalización de su doctorado</w:t>
      </w:r>
      <w:r w:rsidR="00B8379F" w:rsidRPr="00B8379F">
        <w:rPr>
          <w:rFonts w:ascii="Gill Sans" w:eastAsia="Gill Sans" w:hAnsi="Gill Sans" w:cs="Gill Sans"/>
          <w:sz w:val="22"/>
          <w:szCs w:val="22"/>
        </w:rPr>
        <w:t xml:space="preserve">. Es decir, su </w:t>
      </w:r>
      <w:r w:rsidR="00B8379F">
        <w:rPr>
          <w:rFonts w:ascii="Gill Sans" w:eastAsia="Gill Sans" w:hAnsi="Gill Sans" w:cs="Gill Sans"/>
          <w:sz w:val="22"/>
          <w:szCs w:val="22"/>
        </w:rPr>
        <w:t>defensa</w:t>
      </w:r>
      <w:r w:rsidR="00B8379F" w:rsidRPr="00B8379F">
        <w:rPr>
          <w:rFonts w:ascii="Gill Sans" w:eastAsia="Gill Sans" w:hAnsi="Gill Sans" w:cs="Gill Sans"/>
          <w:sz w:val="22"/>
          <w:szCs w:val="22"/>
        </w:rPr>
        <w:t xml:space="preserve"> de tesis ha de estar comprendida entre el </w:t>
      </w:r>
      <w:r w:rsidR="00B8379F" w:rsidRPr="00B8379F">
        <w:rPr>
          <w:rFonts w:ascii="Gill Sans" w:eastAsia="Gill Sans" w:hAnsi="Gill Sans" w:cs="Gill Sans"/>
          <w:i/>
          <w:sz w:val="22"/>
          <w:szCs w:val="22"/>
        </w:rPr>
        <w:t>01/01/2015 y el 31/12/2019</w:t>
      </w:r>
      <w:r w:rsidR="00B8379F">
        <w:rPr>
          <w:rFonts w:ascii="Gill Sans" w:eastAsia="Gill Sans" w:hAnsi="Gill Sans" w:cs="Gill Sans"/>
          <w:sz w:val="22"/>
          <w:szCs w:val="22"/>
        </w:rPr>
        <w:t>.</w:t>
      </w:r>
      <w:r w:rsidR="00B8379F" w:rsidRPr="00B8379F">
        <w:rPr>
          <w:rFonts w:ascii="Gill Sans" w:eastAsia="Gill Sans" w:hAnsi="Gill Sans" w:cs="Gill Sans"/>
          <w:sz w:val="22"/>
          <w:szCs w:val="22"/>
        </w:rPr>
        <w:t> </w:t>
      </w:r>
      <w:r w:rsidR="00B8379F">
        <w:rPr>
          <w:rFonts w:ascii="Gill Sans" w:eastAsia="Gill Sans" w:hAnsi="Gill Sans" w:cs="Gill Sans"/>
          <w:sz w:val="22"/>
          <w:szCs w:val="22"/>
        </w:rPr>
        <w:t>Existen extensiones a</w:t>
      </w:r>
      <w:r w:rsidR="00B8379F" w:rsidRPr="00B8379F">
        <w:rPr>
          <w:rFonts w:ascii="Gill Sans" w:eastAsia="Gill Sans" w:hAnsi="Gill Sans" w:cs="Gill Sans"/>
          <w:sz w:val="22"/>
          <w:szCs w:val="22"/>
        </w:rPr>
        <w:t xml:space="preserve"> esta ventana de elegibilidad en determinados casos: maternidad, paternidad, enfermedad larga duración, especialización clínica</w:t>
      </w:r>
      <w:r w:rsidR="00B8379F">
        <w:rPr>
          <w:rFonts w:ascii="Gill Sans" w:eastAsia="Gill Sans" w:hAnsi="Gill Sans" w:cs="Gill Sans"/>
          <w:sz w:val="22"/>
          <w:szCs w:val="22"/>
        </w:rPr>
        <w:t xml:space="preserve"> (ver pag.28 del </w:t>
      </w:r>
      <w:r w:rsidR="00B8379F" w:rsidRPr="00B8379F">
        <w:rPr>
          <w:rFonts w:ascii="Gill Sans" w:eastAsia="Gill Sans" w:hAnsi="Gill Sans" w:cs="Gill Sans"/>
          <w:i/>
          <w:sz w:val="22"/>
          <w:szCs w:val="22"/>
        </w:rPr>
        <w:t xml:space="preserve">ERC </w:t>
      </w:r>
      <w:proofErr w:type="spellStart"/>
      <w:r w:rsidR="00B8379F" w:rsidRPr="00B8379F">
        <w:rPr>
          <w:rFonts w:ascii="Gill Sans" w:eastAsia="Gill Sans" w:hAnsi="Gill Sans" w:cs="Gill Sans"/>
          <w:i/>
          <w:sz w:val="22"/>
          <w:szCs w:val="22"/>
        </w:rPr>
        <w:t>Work</w:t>
      </w:r>
      <w:proofErr w:type="spellEnd"/>
      <w:r w:rsidR="00B8379F" w:rsidRPr="00B8379F">
        <w:rPr>
          <w:rFonts w:ascii="Gill Sans" w:eastAsia="Gill Sans" w:hAnsi="Gill Sans" w:cs="Gill Sans"/>
          <w:i/>
          <w:sz w:val="22"/>
          <w:szCs w:val="22"/>
        </w:rPr>
        <w:t xml:space="preserve"> </w:t>
      </w:r>
      <w:proofErr w:type="spellStart"/>
      <w:r w:rsidR="00B8379F" w:rsidRPr="00B8379F">
        <w:rPr>
          <w:rFonts w:ascii="Gill Sans" w:eastAsia="Gill Sans" w:hAnsi="Gill Sans" w:cs="Gill Sans"/>
          <w:i/>
          <w:sz w:val="22"/>
          <w:szCs w:val="22"/>
        </w:rPr>
        <w:t>Programme</w:t>
      </w:r>
      <w:proofErr w:type="spellEnd"/>
      <w:r w:rsidR="00B8379F" w:rsidRPr="00B8379F">
        <w:rPr>
          <w:rFonts w:ascii="Gill Sans" w:eastAsia="Gill Sans" w:hAnsi="Gill Sans" w:cs="Gill Sans"/>
          <w:i/>
          <w:sz w:val="22"/>
          <w:szCs w:val="22"/>
        </w:rPr>
        <w:t xml:space="preserve"> 2022</w:t>
      </w:r>
      <w:r w:rsidR="00B8379F" w:rsidRPr="00B8379F">
        <w:rPr>
          <w:rFonts w:ascii="Gill Sans" w:eastAsia="Gill Sans" w:hAnsi="Gill Sans" w:cs="Gill Sans"/>
          <w:sz w:val="22"/>
          <w:szCs w:val="22"/>
        </w:rPr>
        <w:t>)</w:t>
      </w:r>
      <w:r w:rsidR="00B8379F">
        <w:rPr>
          <w:rFonts w:ascii="Gill Sans" w:eastAsia="Gill Sans" w:hAnsi="Gill Sans" w:cs="Gill Sans"/>
          <w:sz w:val="22"/>
          <w:szCs w:val="22"/>
        </w:rPr>
        <w:t>. Los candidatos</w:t>
      </w:r>
      <w:r w:rsidR="00B8379F" w:rsidRPr="00B8379F">
        <w:rPr>
          <w:rFonts w:ascii="Gill Sans" w:eastAsia="Gill Sans" w:hAnsi="Gill Sans" w:cs="Gill Sans"/>
          <w:sz w:val="22"/>
          <w:szCs w:val="22"/>
        </w:rPr>
        <w:t xml:space="preserve"> con una trayectoria científica muy prometedora y una excelente propuesta de investigación.</w:t>
      </w:r>
    </w:p>
    <w:p w:rsidR="001F08D9" w:rsidRDefault="001F08D9">
      <w:pPr>
        <w:jc w:val="both"/>
        <w:rPr>
          <w:rFonts w:ascii="Gill Sans" w:eastAsia="Gill Sans" w:hAnsi="Gill Sans" w:cs="Gill Sans"/>
          <w:b/>
          <w:sz w:val="22"/>
          <w:szCs w:val="22"/>
        </w:rPr>
      </w:pPr>
    </w:p>
    <w:p w:rsidR="001F08D9" w:rsidRDefault="002E72ED">
      <w:pPr>
        <w:jc w:val="both"/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b/>
          <w:sz w:val="22"/>
          <w:szCs w:val="22"/>
        </w:rPr>
        <w:t xml:space="preserve">Financiación: </w:t>
      </w:r>
      <w:r w:rsidR="00CD55D9" w:rsidRPr="00CD55D9">
        <w:rPr>
          <w:rFonts w:ascii="Gill Sans" w:eastAsia="Gill Sans" w:hAnsi="Gill Sans" w:cs="Gill Sans"/>
          <w:sz w:val="22"/>
          <w:szCs w:val="22"/>
        </w:rPr>
        <w:t xml:space="preserve">Las </w:t>
      </w:r>
      <w:proofErr w:type="spellStart"/>
      <w:r w:rsidR="00CD55D9" w:rsidRPr="00CD55D9">
        <w:rPr>
          <w:rFonts w:ascii="Gill Sans" w:eastAsia="Gill Sans" w:hAnsi="Gill Sans" w:cs="Gill Sans"/>
          <w:sz w:val="22"/>
          <w:szCs w:val="22"/>
        </w:rPr>
        <w:t>Starting</w:t>
      </w:r>
      <w:proofErr w:type="spellEnd"/>
      <w:r w:rsidR="00CD55D9" w:rsidRPr="00CD55D9">
        <w:rPr>
          <w:rFonts w:ascii="Gill Sans" w:eastAsia="Gill Sans" w:hAnsi="Gill Sans" w:cs="Gill Sans"/>
          <w:sz w:val="22"/>
          <w:szCs w:val="22"/>
        </w:rPr>
        <w:t xml:space="preserve"> </w:t>
      </w:r>
      <w:proofErr w:type="spellStart"/>
      <w:r w:rsidR="00CD55D9" w:rsidRPr="00CD55D9">
        <w:rPr>
          <w:rFonts w:ascii="Gill Sans" w:eastAsia="Gill Sans" w:hAnsi="Gill Sans" w:cs="Gill Sans"/>
          <w:sz w:val="22"/>
          <w:szCs w:val="22"/>
        </w:rPr>
        <w:t>Grant</w:t>
      </w:r>
      <w:proofErr w:type="spellEnd"/>
      <w:r w:rsidR="00CD55D9" w:rsidRPr="00CD55D9">
        <w:rPr>
          <w:rFonts w:ascii="Gill Sans" w:eastAsia="Gill Sans" w:hAnsi="Gill Sans" w:cs="Gill Sans"/>
          <w:sz w:val="22"/>
          <w:szCs w:val="22"/>
        </w:rPr>
        <w:t xml:space="preserve"> pueden solicitar </w:t>
      </w:r>
      <w:r w:rsidR="00CD55D9" w:rsidRPr="00CD55D9">
        <w:rPr>
          <w:rFonts w:ascii="Gill Sans" w:eastAsia="Gill Sans" w:hAnsi="Gill Sans" w:cs="Gill Sans"/>
          <w:sz w:val="22"/>
          <w:szCs w:val="22"/>
          <w:u w:val="single"/>
        </w:rPr>
        <w:t>hasta 1,5 millones € por un período de 5 años</w:t>
      </w:r>
      <w:r w:rsidR="00CD55D9" w:rsidRPr="00CD55D9">
        <w:rPr>
          <w:rFonts w:ascii="Gill Sans" w:eastAsia="Gill Sans" w:hAnsi="Gill Sans" w:cs="Gill Sans"/>
          <w:sz w:val="22"/>
          <w:szCs w:val="22"/>
        </w:rPr>
        <w:t xml:space="preserve">. Además, se puede solicitar un millón de euros adicional para cubrir los costes </w:t>
      </w:r>
      <w:proofErr w:type="spellStart"/>
      <w:r w:rsidR="00CD55D9" w:rsidRPr="00CD55D9">
        <w:rPr>
          <w:rFonts w:ascii="Gill Sans" w:eastAsia="Gill Sans" w:hAnsi="Gill Sans" w:cs="Gill Sans"/>
          <w:i/>
          <w:sz w:val="22"/>
          <w:szCs w:val="22"/>
        </w:rPr>
        <w:t>start</w:t>
      </w:r>
      <w:proofErr w:type="spellEnd"/>
      <w:r w:rsidR="00CD55D9" w:rsidRPr="00CD55D9">
        <w:rPr>
          <w:rFonts w:ascii="Gill Sans" w:eastAsia="Gill Sans" w:hAnsi="Gill Sans" w:cs="Gill Sans"/>
          <w:i/>
          <w:sz w:val="22"/>
          <w:szCs w:val="22"/>
        </w:rPr>
        <w:t>-up</w:t>
      </w:r>
      <w:r w:rsidR="00CD55D9" w:rsidRPr="00CD55D9">
        <w:rPr>
          <w:rFonts w:ascii="Gill Sans" w:eastAsia="Gill Sans" w:hAnsi="Gill Sans" w:cs="Gill Sans"/>
          <w:sz w:val="22"/>
          <w:szCs w:val="22"/>
        </w:rPr>
        <w:t xml:space="preserve"> del personal investigador que se traslade de un tercer país a la UE o un país asociado y/o para la compra de equipamiento importante y/o para el acceso a grandes instalaciones y/o para trabajo de campo.</w:t>
      </w:r>
      <w:r>
        <w:rPr>
          <w:rFonts w:ascii="Gill Sans" w:eastAsia="Gill Sans" w:hAnsi="Gill Sans" w:cs="Gill Sans"/>
          <w:sz w:val="22"/>
          <w:szCs w:val="22"/>
        </w:rPr>
        <w:t xml:space="preserve"> </w:t>
      </w:r>
    </w:p>
    <w:p w:rsidR="001F08D9" w:rsidRDefault="001F08D9">
      <w:pPr>
        <w:jc w:val="both"/>
        <w:rPr>
          <w:rFonts w:ascii="Gill Sans" w:eastAsia="Gill Sans" w:hAnsi="Gill Sans" w:cs="Gill Sans"/>
          <w:b/>
          <w:sz w:val="22"/>
          <w:szCs w:val="22"/>
        </w:rPr>
      </w:pPr>
    </w:p>
    <w:p w:rsidR="001F08D9" w:rsidRDefault="002E72ED">
      <w:pPr>
        <w:jc w:val="both"/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b/>
          <w:color w:val="000000"/>
          <w:sz w:val="22"/>
          <w:szCs w:val="22"/>
        </w:rPr>
        <w:t>Más información:</w:t>
      </w:r>
      <w:r>
        <w:rPr>
          <w:rFonts w:ascii="Gill Sans" w:eastAsia="Gill Sans" w:hAnsi="Gill Sans" w:cs="Gill Sans"/>
          <w:sz w:val="22"/>
          <w:szCs w:val="22"/>
        </w:rPr>
        <w:t xml:space="preserve"> </w:t>
      </w:r>
    </w:p>
    <w:p w:rsidR="001F08D9" w:rsidRDefault="00E25A93">
      <w:pPr>
        <w:jc w:val="both"/>
        <w:rPr>
          <w:rFonts w:ascii="Gill Sans" w:eastAsia="Gill Sans" w:hAnsi="Gill Sans" w:cs="Gill Sans"/>
          <w:color w:val="1155CC"/>
          <w:sz w:val="22"/>
          <w:szCs w:val="22"/>
          <w:u w:val="single"/>
        </w:rPr>
      </w:pPr>
      <w:hyperlink r:id="rId8" w:history="1">
        <w:r w:rsidR="002E72ED" w:rsidRPr="002E72ED">
          <w:rPr>
            <w:rStyle w:val="Hipervnculo"/>
            <w:rFonts w:ascii="Gill Sans" w:eastAsia="Gill Sans" w:hAnsi="Gill Sans" w:cs="Gill Sans"/>
            <w:sz w:val="22"/>
            <w:szCs w:val="22"/>
          </w:rPr>
          <w:t>Programa de Trabajo 2022 del ERC</w:t>
        </w:r>
      </w:hyperlink>
    </w:p>
    <w:p w:rsidR="002E72ED" w:rsidRDefault="00E25A93">
      <w:pPr>
        <w:jc w:val="both"/>
        <w:rPr>
          <w:rFonts w:ascii="Gill Sans" w:eastAsia="Gill Sans" w:hAnsi="Gill Sans" w:cs="Gill Sans"/>
          <w:sz w:val="22"/>
          <w:szCs w:val="22"/>
        </w:rPr>
      </w:pPr>
      <w:hyperlink r:id="rId9" w:history="1">
        <w:r w:rsidR="002E72ED" w:rsidRPr="002E72ED">
          <w:rPr>
            <w:rStyle w:val="Hipervnculo"/>
            <w:rFonts w:ascii="Gill Sans" w:eastAsia="Gill Sans" w:hAnsi="Gill Sans" w:cs="Gill Sans"/>
            <w:sz w:val="22"/>
            <w:szCs w:val="22"/>
          </w:rPr>
          <w:t>Información para solicitantes</w:t>
        </w:r>
      </w:hyperlink>
    </w:p>
    <w:p w:rsidR="001F08D9" w:rsidRDefault="001F08D9">
      <w:pPr>
        <w:jc w:val="both"/>
        <w:rPr>
          <w:rFonts w:ascii="Gill Sans" w:eastAsia="Gill Sans" w:hAnsi="Gill Sans" w:cs="Gill Sans"/>
          <w:sz w:val="22"/>
          <w:szCs w:val="22"/>
        </w:rPr>
      </w:pPr>
    </w:p>
    <w:sectPr w:rsidR="001F08D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A93" w:rsidRDefault="00E25A93">
      <w:r>
        <w:separator/>
      </w:r>
    </w:p>
  </w:endnote>
  <w:endnote w:type="continuationSeparator" w:id="0">
    <w:p w:rsidR="00E25A93" w:rsidRDefault="00E2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8D9" w:rsidRDefault="001F08D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73" w:type="dxa"/>
      <w:tblInd w:w="108" w:type="dxa"/>
      <w:tblBorders>
        <w:top w:val="single" w:sz="24" w:space="0" w:color="999999"/>
      </w:tblBorders>
      <w:tblLayout w:type="fixed"/>
      <w:tblLook w:val="0000" w:firstRow="0" w:lastRow="0" w:firstColumn="0" w:lastColumn="0" w:noHBand="0" w:noVBand="0"/>
    </w:tblPr>
    <w:tblGrid>
      <w:gridCol w:w="8473"/>
    </w:tblGrid>
    <w:tr w:rsidR="001F08D9">
      <w:trPr>
        <w:trHeight w:val="240"/>
      </w:trPr>
      <w:tc>
        <w:tcPr>
          <w:tcW w:w="8473" w:type="dxa"/>
          <w:tcBorders>
            <w:top w:val="single" w:sz="24" w:space="0" w:color="999999"/>
          </w:tcBorders>
        </w:tcPr>
        <w:p w:rsidR="001F08D9" w:rsidRDefault="00E25A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" w:eastAsia="Gill Sans" w:hAnsi="Gill Sans" w:cs="Gill Sans"/>
              <w:color w:val="999999"/>
              <w:sz w:val="18"/>
              <w:szCs w:val="18"/>
            </w:rPr>
          </w:pPr>
          <w:hyperlink r:id="rId1">
            <w:r w:rsidR="002E72ED">
              <w:rPr>
                <w:rFonts w:ascii="Gill Sans" w:eastAsia="Gill Sans" w:hAnsi="Gill Sans" w:cs="Gill Sans"/>
                <w:color w:val="1155CC"/>
                <w:sz w:val="18"/>
                <w:szCs w:val="18"/>
                <w:u w:val="single"/>
              </w:rPr>
              <w:t>www.idipaz.es</w:t>
            </w:r>
          </w:hyperlink>
        </w:p>
        <w:p w:rsidR="001F08D9" w:rsidRDefault="002E72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Gill Sans" w:eastAsia="Gill Sans" w:hAnsi="Gill Sans" w:cs="Gill Sans"/>
              <w:color w:val="999999"/>
              <w:sz w:val="18"/>
              <w:szCs w:val="18"/>
            </w:rPr>
          </w:pPr>
          <w:r>
            <w:rPr>
              <w:rFonts w:ascii="Gill Sans" w:eastAsia="Gill Sans" w:hAnsi="Gill Sans" w:cs="Gill Sans"/>
              <w:color w:val="999999"/>
              <w:sz w:val="18"/>
              <w:szCs w:val="18"/>
            </w:rPr>
            <w:fldChar w:fldCharType="begin"/>
          </w:r>
          <w:r>
            <w:rPr>
              <w:rFonts w:ascii="Gill Sans" w:eastAsia="Gill Sans" w:hAnsi="Gill Sans" w:cs="Gill Sans"/>
              <w:color w:val="999999"/>
              <w:sz w:val="18"/>
              <w:szCs w:val="18"/>
            </w:rPr>
            <w:instrText>PAGE</w:instrText>
          </w:r>
          <w:r>
            <w:rPr>
              <w:rFonts w:ascii="Gill Sans" w:eastAsia="Gill Sans" w:hAnsi="Gill Sans" w:cs="Gill Sans"/>
              <w:color w:val="999999"/>
              <w:sz w:val="18"/>
              <w:szCs w:val="18"/>
            </w:rPr>
            <w:fldChar w:fldCharType="separate"/>
          </w:r>
          <w:r w:rsidR="000C3425">
            <w:rPr>
              <w:rFonts w:ascii="Gill Sans" w:eastAsia="Gill Sans" w:hAnsi="Gill Sans" w:cs="Gill Sans"/>
              <w:noProof/>
              <w:color w:val="999999"/>
              <w:sz w:val="18"/>
              <w:szCs w:val="18"/>
            </w:rPr>
            <w:t>1</w:t>
          </w:r>
          <w:r>
            <w:rPr>
              <w:rFonts w:ascii="Gill Sans" w:eastAsia="Gill Sans" w:hAnsi="Gill Sans" w:cs="Gill Sans"/>
              <w:color w:val="999999"/>
              <w:sz w:val="18"/>
              <w:szCs w:val="18"/>
            </w:rPr>
            <w:fldChar w:fldCharType="end"/>
          </w:r>
        </w:p>
      </w:tc>
    </w:tr>
  </w:tbl>
  <w:p w:rsidR="001F08D9" w:rsidRDefault="001F08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A93" w:rsidRDefault="00E25A93">
      <w:r>
        <w:separator/>
      </w:r>
    </w:p>
  </w:footnote>
  <w:footnote w:type="continuationSeparator" w:id="0">
    <w:p w:rsidR="00E25A93" w:rsidRDefault="00E25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8D9" w:rsidRDefault="001F08D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ill Sans" w:eastAsia="Gill Sans" w:hAnsi="Gill Sans" w:cs="Gill Sans"/>
        <w:sz w:val="22"/>
        <w:szCs w:val="22"/>
      </w:rPr>
    </w:pPr>
  </w:p>
  <w:tbl>
    <w:tblPr>
      <w:tblStyle w:val="a0"/>
      <w:tblW w:w="8504" w:type="dxa"/>
      <w:tblInd w:w="0" w:type="dxa"/>
      <w:tblBorders>
        <w:insideV w:val="single" w:sz="36" w:space="0" w:color="999999"/>
      </w:tblBorders>
      <w:tblLayout w:type="fixed"/>
      <w:tblLook w:val="0000" w:firstRow="0" w:lastRow="0" w:firstColumn="0" w:lastColumn="0" w:noHBand="0" w:noVBand="0"/>
    </w:tblPr>
    <w:tblGrid>
      <w:gridCol w:w="1725"/>
      <w:gridCol w:w="5105"/>
      <w:gridCol w:w="1674"/>
    </w:tblGrid>
    <w:tr w:rsidR="001F08D9">
      <w:trPr>
        <w:trHeight w:val="700"/>
      </w:trPr>
      <w:tc>
        <w:tcPr>
          <w:tcW w:w="1725" w:type="dxa"/>
        </w:tcPr>
        <w:p w:rsidR="001F08D9" w:rsidRDefault="002E72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" w:eastAsia="Gill Sans" w:hAnsi="Gill Sans" w:cs="Gill Sans"/>
              <w:color w:val="000000"/>
            </w:rPr>
          </w:pPr>
          <w:r>
            <w:rPr>
              <w:rFonts w:ascii="Gill Sans" w:eastAsia="Gill Sans" w:hAnsi="Gill Sans" w:cs="Gill Sans"/>
              <w:noProof/>
              <w:color w:val="000000"/>
              <w:lang w:val="en-GB" w:eastAsia="en-GB"/>
            </w:rPr>
            <w:drawing>
              <wp:inline distT="0" distB="0" distL="0" distR="0">
                <wp:extent cx="866775" cy="447675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5" w:type="dxa"/>
          <w:tcBorders>
            <w:right w:val="single" w:sz="4" w:space="0" w:color="FFFFFF"/>
          </w:tcBorders>
          <w:vAlign w:val="center"/>
        </w:tcPr>
        <w:p w:rsidR="001F08D9" w:rsidRDefault="002E72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" w:eastAsia="Gill Sans" w:hAnsi="Gill Sans" w:cs="Gill Sans"/>
              <w:color w:val="999999"/>
              <w:sz w:val="16"/>
              <w:szCs w:val="16"/>
            </w:rPr>
          </w:pPr>
          <w:r>
            <w:rPr>
              <w:rFonts w:ascii="Gill Sans" w:eastAsia="Gill Sans" w:hAnsi="Gill Sans" w:cs="Gill Sans"/>
              <w:color w:val="999999"/>
              <w:sz w:val="16"/>
              <w:szCs w:val="16"/>
            </w:rPr>
            <w:t>Hospital Universitario La Paz</w:t>
          </w:r>
        </w:p>
        <w:p w:rsidR="001F08D9" w:rsidRDefault="002E72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" w:eastAsia="Gill Sans" w:hAnsi="Gill Sans" w:cs="Gill Sans"/>
              <w:color w:val="999999"/>
              <w:sz w:val="16"/>
              <w:szCs w:val="16"/>
            </w:rPr>
          </w:pPr>
          <w:r>
            <w:rPr>
              <w:rFonts w:ascii="Gill Sans" w:eastAsia="Gill Sans" w:hAnsi="Gill Sans" w:cs="Gill Sans"/>
              <w:color w:val="999999"/>
              <w:sz w:val="16"/>
              <w:szCs w:val="16"/>
            </w:rPr>
            <w:t>Paseo de La Castellana, 261</w:t>
          </w:r>
        </w:p>
        <w:p w:rsidR="001F08D9" w:rsidRDefault="002E72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" w:eastAsia="Gill Sans" w:hAnsi="Gill Sans" w:cs="Gill Sans"/>
              <w:color w:val="999999"/>
              <w:sz w:val="16"/>
              <w:szCs w:val="16"/>
            </w:rPr>
          </w:pPr>
          <w:r>
            <w:rPr>
              <w:rFonts w:ascii="Gill Sans" w:eastAsia="Gill Sans" w:hAnsi="Gill Sans" w:cs="Gill Sans"/>
              <w:color w:val="999999"/>
              <w:sz w:val="16"/>
              <w:szCs w:val="16"/>
            </w:rPr>
            <w:t>Edificio Norte, 4ªPlanta</w:t>
          </w:r>
        </w:p>
        <w:p w:rsidR="001F08D9" w:rsidRDefault="002E72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" w:eastAsia="Gill Sans" w:hAnsi="Gill Sans" w:cs="Gill Sans"/>
              <w:color w:val="000000"/>
              <w:sz w:val="20"/>
              <w:szCs w:val="20"/>
            </w:rPr>
          </w:pPr>
          <w:r>
            <w:rPr>
              <w:rFonts w:ascii="Gill Sans" w:eastAsia="Gill Sans" w:hAnsi="Gill Sans" w:cs="Gill Sans"/>
              <w:color w:val="999999"/>
              <w:sz w:val="16"/>
              <w:szCs w:val="16"/>
            </w:rPr>
            <w:t>28046 - Madrid</w:t>
          </w:r>
        </w:p>
      </w:tc>
      <w:tc>
        <w:tcPr>
          <w:tcW w:w="1674" w:type="dxa"/>
          <w:tcBorders>
            <w:left w:val="single" w:sz="4" w:space="0" w:color="FFFFFF"/>
          </w:tcBorders>
          <w:vAlign w:val="center"/>
        </w:tcPr>
        <w:p w:rsidR="001F08D9" w:rsidRDefault="002E72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" w:eastAsia="Gill Sans" w:hAnsi="Gill Sans" w:cs="Gill Sans"/>
              <w:color w:val="000000"/>
              <w:sz w:val="20"/>
              <w:szCs w:val="20"/>
            </w:rPr>
          </w:pPr>
          <w:r>
            <w:rPr>
              <w:noProof/>
              <w:color w:val="000000"/>
              <w:lang w:val="en-GB" w:eastAsia="en-GB"/>
            </w:rPr>
            <w:drawing>
              <wp:inline distT="0" distB="0" distL="114300" distR="114300">
                <wp:extent cx="541655" cy="541655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55" cy="541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F08D9" w:rsidRDefault="001F08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E155C"/>
    <w:multiLevelType w:val="multilevel"/>
    <w:tmpl w:val="575AB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D9"/>
    <w:rsid w:val="000C3425"/>
    <w:rsid w:val="00192A80"/>
    <w:rsid w:val="001F08D9"/>
    <w:rsid w:val="002E72ED"/>
    <w:rsid w:val="00320C21"/>
    <w:rsid w:val="005D37B2"/>
    <w:rsid w:val="00683AC9"/>
    <w:rsid w:val="00B8379F"/>
    <w:rsid w:val="00CD55D9"/>
    <w:rsid w:val="00E2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5F755-52A6-49F8-B620-C6C4C7CD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2E72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docs/2021-2027/horizon/wp-call/2022/wp_horizon-erc-2022_e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unding-tenders/opportunities/docs/2021-2027/horizon/guidance/information-for-applicants_he-erc-stg-cog_e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ipaz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fundacionhulp</dc:creator>
  <cp:lastModifiedBy>Consejeria de Sanidad</cp:lastModifiedBy>
  <cp:revision>5</cp:revision>
  <dcterms:created xsi:type="dcterms:W3CDTF">2021-09-27T08:52:00Z</dcterms:created>
  <dcterms:modified xsi:type="dcterms:W3CDTF">2021-09-27T11:58:00Z</dcterms:modified>
</cp:coreProperties>
</file>